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900" w:rsidRPr="0047722A" w:rsidRDefault="00000000">
      <w:pPr>
        <w:pStyle w:val="aa"/>
        <w:jc w:val="center"/>
        <w:rPr>
          <w:lang w:val="ru-RU"/>
        </w:rPr>
      </w:pPr>
      <w:r w:rsidRPr="0047722A">
        <w:rPr>
          <w:lang w:val="ru-RU"/>
        </w:rPr>
        <w:t>Лекция</w:t>
      </w:r>
      <w:r w:rsidR="0047722A">
        <w:rPr>
          <w:lang w:val="ru-RU"/>
        </w:rPr>
        <w:t xml:space="preserve"> 8</w:t>
      </w:r>
      <w:r w:rsidRPr="0047722A">
        <w:rPr>
          <w:lang w:val="ru-RU"/>
        </w:rPr>
        <w:t xml:space="preserve">: Особенности применения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и планы международных организаций по использованию радиочастотного спектра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Длительность: 1,5–2 академических часа.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1. Цели занятия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Понять ключевые сценарии применения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в вертикалях (</w:t>
      </w:r>
      <w:r>
        <w:t>utility</w:t>
      </w:r>
      <w:r w:rsidRPr="0047722A">
        <w:rPr>
          <w:lang w:val="ru-RU"/>
        </w:rPr>
        <w:t xml:space="preserve">, </w:t>
      </w:r>
      <w:r>
        <w:t>smart</w:t>
      </w:r>
      <w:r w:rsidRPr="0047722A">
        <w:rPr>
          <w:lang w:val="ru-RU"/>
        </w:rPr>
        <w:t xml:space="preserve"> </w:t>
      </w:r>
      <w:r>
        <w:t>city</w:t>
      </w:r>
      <w:r w:rsidRPr="0047722A">
        <w:rPr>
          <w:lang w:val="ru-RU"/>
        </w:rPr>
        <w:t xml:space="preserve">, индустрия, </w:t>
      </w:r>
      <w:proofErr w:type="spellStart"/>
      <w:r w:rsidRPr="0047722A">
        <w:rPr>
          <w:lang w:val="ru-RU"/>
        </w:rPr>
        <w:t>агро</w:t>
      </w:r>
      <w:proofErr w:type="spellEnd"/>
      <w:r w:rsidRPr="0047722A">
        <w:rPr>
          <w:lang w:val="ru-RU"/>
        </w:rPr>
        <w:t>, логистика, здравоохранение).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Освоить требования к услугам (покрытие </w:t>
      </w:r>
      <w:r>
        <w:t>indoor</w:t>
      </w:r>
      <w:r w:rsidRPr="0047722A">
        <w:rPr>
          <w:lang w:val="ru-RU"/>
        </w:rPr>
        <w:t>/</w:t>
      </w:r>
      <w:r>
        <w:t>underground</w:t>
      </w:r>
      <w:r w:rsidRPr="0047722A">
        <w:rPr>
          <w:lang w:val="ru-RU"/>
        </w:rPr>
        <w:t>, энергоэффективность, стоимость, масштабируемость, безопасность).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Разобраться, как международные организации (</w:t>
      </w:r>
      <w:r>
        <w:t>ITU</w:t>
      </w:r>
      <w:r w:rsidRPr="0047722A">
        <w:rPr>
          <w:lang w:val="ru-RU"/>
        </w:rPr>
        <w:t>‑</w:t>
      </w:r>
      <w:r>
        <w:t>R</w:t>
      </w:r>
      <w:r w:rsidRPr="0047722A">
        <w:rPr>
          <w:lang w:val="ru-RU"/>
        </w:rPr>
        <w:t>, 3</w:t>
      </w:r>
      <w:r>
        <w:t>GPP</w:t>
      </w:r>
      <w:r w:rsidRPr="0047722A">
        <w:rPr>
          <w:lang w:val="ru-RU"/>
        </w:rPr>
        <w:t xml:space="preserve">, </w:t>
      </w:r>
      <w:r>
        <w:t>CEPT</w:t>
      </w:r>
      <w:r w:rsidRPr="0047722A">
        <w:rPr>
          <w:lang w:val="ru-RU"/>
        </w:rPr>
        <w:t>/</w:t>
      </w:r>
      <w:r>
        <w:t>ETSI</w:t>
      </w:r>
      <w:r w:rsidRPr="0047722A">
        <w:rPr>
          <w:lang w:val="ru-RU"/>
        </w:rPr>
        <w:t xml:space="preserve">, </w:t>
      </w:r>
      <w:r>
        <w:t>GSMA</w:t>
      </w:r>
      <w:r w:rsidRPr="0047722A">
        <w:rPr>
          <w:lang w:val="ru-RU"/>
        </w:rPr>
        <w:t>, региональные регуляторы) планируют и гармонизируют спектр.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Получить практический чек‑лист выбора частот/оператора/категории устройств и планов внедрения.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 xml:space="preserve">2.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>: что даёт технология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Узкополосная несущая 180 кГц, большой выигрыш по покрытию благодаря повторениям и </w:t>
      </w:r>
      <w:proofErr w:type="spellStart"/>
      <w:r w:rsidRPr="0047722A">
        <w:rPr>
          <w:lang w:val="ru-RU"/>
        </w:rPr>
        <w:t>однотональному</w:t>
      </w:r>
      <w:proofErr w:type="spellEnd"/>
      <w:r w:rsidRPr="0047722A">
        <w:rPr>
          <w:lang w:val="ru-RU"/>
        </w:rPr>
        <w:t xml:space="preserve"> </w:t>
      </w:r>
      <w:r>
        <w:t>UL</w:t>
      </w:r>
      <w:r w:rsidRPr="0047722A">
        <w:rPr>
          <w:lang w:val="ru-RU"/>
        </w:rPr>
        <w:t xml:space="preserve"> 3,75 кГц.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Глубокое проникновение в помещениях/подвалах; очень низкая стоимость устройства и трафика; многолетняя батарея (</w:t>
      </w:r>
      <w:r>
        <w:t>PSM</w:t>
      </w:r>
      <w:r w:rsidRPr="0047722A">
        <w:rPr>
          <w:lang w:val="ru-RU"/>
        </w:rPr>
        <w:t>/</w:t>
      </w:r>
      <w:proofErr w:type="spellStart"/>
      <w:r>
        <w:t>eDRX</w:t>
      </w:r>
      <w:proofErr w:type="spellEnd"/>
      <w:r w:rsidRPr="0047722A">
        <w:rPr>
          <w:lang w:val="ru-RU"/>
        </w:rPr>
        <w:t>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Массовое подключение (до сотен тысяч устройств/сота) при малом трафике на устройство.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Экосистема 3</w:t>
      </w:r>
      <w:r>
        <w:t>GPP</w:t>
      </w:r>
      <w:r w:rsidRPr="0047722A">
        <w:rPr>
          <w:lang w:val="ru-RU"/>
        </w:rPr>
        <w:t>/</w:t>
      </w:r>
      <w:r>
        <w:t>EPC</w:t>
      </w:r>
      <w:r w:rsidRPr="0047722A">
        <w:rPr>
          <w:lang w:val="ru-RU"/>
        </w:rPr>
        <w:t xml:space="preserve">: совместимость с существующей </w:t>
      </w:r>
      <w:r>
        <w:t>LTE</w:t>
      </w:r>
      <w:r w:rsidRPr="0047722A">
        <w:rPr>
          <w:lang w:val="ru-RU"/>
        </w:rPr>
        <w:t xml:space="preserve">‑инфраструктурой и корпоративными </w:t>
      </w:r>
      <w:r>
        <w:t>APN</w:t>
      </w:r>
      <w:r w:rsidRPr="0047722A">
        <w:rPr>
          <w:lang w:val="ru-RU"/>
        </w:rPr>
        <w:t>/</w:t>
      </w:r>
      <w:r>
        <w:t>VPN</w:t>
      </w:r>
      <w:r w:rsidRPr="0047722A">
        <w:rPr>
          <w:lang w:val="ru-RU"/>
        </w:rPr>
        <w:t>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3. Вертикали и сценарии применения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Utility</w:t>
      </w:r>
      <w:r w:rsidRPr="0047722A">
        <w:rPr>
          <w:lang w:val="ru-RU"/>
        </w:rPr>
        <w:t>/счётчики: вода/газ/тепло/электроэнергия — редкая телеметрия, глубинные подвалы, сроки службы 5–10+ лет.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lastRenderedPageBreak/>
        <w:t>• Умный город: парковка, освещение, мусор, датчики качества воздуха/шума/вибраций, мониторинг затоплений.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Логистика и отслеживание: трекеры со сверхдолгой автономией, датчики температуры/ударов, пломбирование.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Промышленность: удалённые датчики состояния, катодная защита, насосные станции, трубопроводы, сельское хозяйство (влага почвы, </w:t>
      </w:r>
      <w:proofErr w:type="spellStart"/>
      <w:r w:rsidRPr="0047722A">
        <w:rPr>
          <w:lang w:val="ru-RU"/>
        </w:rPr>
        <w:t>метеодатчики</w:t>
      </w:r>
      <w:proofErr w:type="spellEnd"/>
      <w:r w:rsidRPr="0047722A">
        <w:rPr>
          <w:lang w:val="ru-RU"/>
        </w:rPr>
        <w:t>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Безопасность и тревожные кнопки, носимые датчики для пациентов (редкие пакеты, высокая доступность).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Экологический мониторинг: лесные пожары (датчики дыма/температуры), реки и водоёмы (уровень/качество воды).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4. Требования бизнеса и технические компромиссы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Покрытие: приоритет низких диапазонов (700/800/850/900 МГц); в городе — </w:t>
      </w:r>
      <w:r>
        <w:t>in</w:t>
      </w:r>
      <w:r w:rsidRPr="0047722A">
        <w:rPr>
          <w:lang w:val="ru-RU"/>
        </w:rPr>
        <w:t>‑</w:t>
      </w:r>
      <w:r>
        <w:t>band</w:t>
      </w:r>
      <w:r w:rsidRPr="0047722A">
        <w:rPr>
          <w:lang w:val="ru-RU"/>
        </w:rPr>
        <w:t>/</w:t>
      </w:r>
      <w:r>
        <w:t>guard</w:t>
      </w:r>
      <w:r w:rsidRPr="0047722A">
        <w:rPr>
          <w:lang w:val="ru-RU"/>
        </w:rPr>
        <w:t>‑</w:t>
      </w:r>
      <w:r>
        <w:t>band</w:t>
      </w:r>
      <w:r w:rsidRPr="0047722A">
        <w:rPr>
          <w:lang w:val="ru-RU"/>
        </w:rPr>
        <w:t xml:space="preserve">; в регионах — </w:t>
      </w:r>
      <w:r>
        <w:t>standalone</w:t>
      </w:r>
      <w:r w:rsidRPr="0047722A">
        <w:rPr>
          <w:lang w:val="ru-RU"/>
        </w:rPr>
        <w:t xml:space="preserve"> на </w:t>
      </w:r>
      <w:proofErr w:type="spellStart"/>
      <w:r w:rsidRPr="0047722A">
        <w:rPr>
          <w:lang w:val="ru-RU"/>
        </w:rPr>
        <w:t>рефармленных</w:t>
      </w:r>
      <w:proofErr w:type="spellEnd"/>
      <w:r w:rsidRPr="0047722A">
        <w:rPr>
          <w:lang w:val="ru-RU"/>
        </w:rPr>
        <w:t xml:space="preserve"> каналах.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Энергия: </w:t>
      </w:r>
      <w:r>
        <w:t>PSM</w:t>
      </w:r>
      <w:r w:rsidRPr="0047722A">
        <w:rPr>
          <w:lang w:val="ru-RU"/>
        </w:rPr>
        <w:t xml:space="preserve"> (месяцы/годы сна) и </w:t>
      </w:r>
      <w:proofErr w:type="spellStart"/>
      <w:r>
        <w:t>eDRX</w:t>
      </w:r>
      <w:proofErr w:type="spellEnd"/>
      <w:r w:rsidRPr="0047722A">
        <w:rPr>
          <w:lang w:val="ru-RU"/>
        </w:rPr>
        <w:t xml:space="preserve"> (конфигурируемая достигаемость); минимальные полезные нагрузки и редкие </w:t>
      </w:r>
      <w:proofErr w:type="spellStart"/>
      <w:r w:rsidRPr="0047722A">
        <w:rPr>
          <w:lang w:val="ru-RU"/>
        </w:rPr>
        <w:t>батчи</w:t>
      </w:r>
      <w:proofErr w:type="spellEnd"/>
      <w:r w:rsidRPr="0047722A">
        <w:rPr>
          <w:lang w:val="ru-RU"/>
        </w:rPr>
        <w:t>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Стоимость: низкая цена модемов (</w:t>
      </w:r>
      <w:r>
        <w:t>NB</w:t>
      </w:r>
      <w:r w:rsidRPr="0047722A">
        <w:rPr>
          <w:lang w:val="ru-RU"/>
        </w:rPr>
        <w:t>1/</w:t>
      </w:r>
      <w:r>
        <w:t>NB</w:t>
      </w:r>
      <w:r w:rsidRPr="0047722A">
        <w:rPr>
          <w:lang w:val="ru-RU"/>
        </w:rPr>
        <w:t xml:space="preserve">2), тарифы </w:t>
      </w:r>
      <w:r>
        <w:t>per</w:t>
      </w:r>
      <w:r w:rsidRPr="0047722A">
        <w:rPr>
          <w:lang w:val="ru-RU"/>
        </w:rPr>
        <w:t>‑</w:t>
      </w:r>
      <w:r>
        <w:t>device</w:t>
      </w:r>
      <w:r w:rsidRPr="0047722A">
        <w:rPr>
          <w:lang w:val="ru-RU"/>
        </w:rPr>
        <w:t xml:space="preserve">/в пакетах; важен частный </w:t>
      </w:r>
      <w:r>
        <w:t>APN</w:t>
      </w:r>
      <w:r w:rsidRPr="0047722A">
        <w:rPr>
          <w:lang w:val="ru-RU"/>
        </w:rPr>
        <w:t xml:space="preserve"> и сквозная безопасность.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Масштаб: иерархия брокеров/серверов, </w:t>
      </w:r>
      <w:r>
        <w:t>QoS</w:t>
      </w:r>
      <w:r w:rsidRPr="0047722A">
        <w:rPr>
          <w:lang w:val="ru-RU"/>
        </w:rPr>
        <w:t xml:space="preserve"> и </w:t>
      </w:r>
      <w:proofErr w:type="spellStart"/>
      <w:r w:rsidRPr="0047722A">
        <w:rPr>
          <w:lang w:val="ru-RU"/>
        </w:rPr>
        <w:t>бэкофф</w:t>
      </w:r>
      <w:proofErr w:type="spellEnd"/>
      <w:r w:rsidRPr="0047722A">
        <w:rPr>
          <w:lang w:val="ru-RU"/>
        </w:rPr>
        <w:t>, бюджет повторов в зависимости от уровня покрытия (</w:t>
      </w:r>
      <w:r>
        <w:t>CE</w:t>
      </w:r>
      <w:r w:rsidRPr="0047722A">
        <w:rPr>
          <w:lang w:val="ru-RU"/>
        </w:rPr>
        <w:t>0/1/2).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5. Организации и их роль в планировании спектра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ITU</w:t>
      </w:r>
      <w:r w:rsidRPr="0047722A">
        <w:rPr>
          <w:lang w:val="ru-RU"/>
        </w:rPr>
        <w:t>‑</w:t>
      </w:r>
      <w:r>
        <w:t>R</w:t>
      </w:r>
      <w:r w:rsidRPr="0047722A">
        <w:rPr>
          <w:lang w:val="ru-RU"/>
        </w:rPr>
        <w:t xml:space="preserve"> (МККР): на Всемирных конференциях радиосвязи (</w:t>
      </w:r>
      <w:r>
        <w:t>WRC</w:t>
      </w:r>
      <w:r w:rsidRPr="0047722A">
        <w:rPr>
          <w:lang w:val="ru-RU"/>
        </w:rPr>
        <w:t xml:space="preserve">) определяет глобальные полосы </w:t>
      </w:r>
      <w:r>
        <w:t>IMT</w:t>
      </w:r>
      <w:r w:rsidRPr="0047722A">
        <w:rPr>
          <w:lang w:val="ru-RU"/>
        </w:rPr>
        <w:t xml:space="preserve"> и высокоуровневые регламенты. Гармонизация обеспечивает совместимость устройств и роуминг.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3</w:t>
      </w:r>
      <w:r>
        <w:t>GPP</w:t>
      </w:r>
      <w:r w:rsidRPr="0047722A">
        <w:rPr>
          <w:lang w:val="ru-RU"/>
        </w:rPr>
        <w:t xml:space="preserve">: стандартизует радиоинтерфейс и ядро сети.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(</w:t>
      </w:r>
      <w:r>
        <w:t>Rel</w:t>
      </w:r>
      <w:r w:rsidRPr="0047722A">
        <w:rPr>
          <w:lang w:val="ru-RU"/>
        </w:rPr>
        <w:t xml:space="preserve">‑13) → расширения в </w:t>
      </w:r>
      <w:r>
        <w:t>Rel</w:t>
      </w:r>
      <w:r w:rsidRPr="0047722A">
        <w:rPr>
          <w:lang w:val="ru-RU"/>
        </w:rPr>
        <w:t>‑14/15 (</w:t>
      </w:r>
      <w:r>
        <w:t>NB</w:t>
      </w:r>
      <w:r w:rsidRPr="0047722A">
        <w:rPr>
          <w:lang w:val="ru-RU"/>
        </w:rPr>
        <w:t xml:space="preserve">2, </w:t>
      </w:r>
      <w:proofErr w:type="spellStart"/>
      <w:r>
        <w:t>eDRX</w:t>
      </w:r>
      <w:proofErr w:type="spellEnd"/>
      <w:r w:rsidRPr="0047722A">
        <w:rPr>
          <w:lang w:val="ru-RU"/>
        </w:rPr>
        <w:t>/</w:t>
      </w:r>
      <w:r>
        <w:t>PSM</w:t>
      </w:r>
      <w:r w:rsidRPr="0047722A">
        <w:rPr>
          <w:lang w:val="ru-RU"/>
        </w:rPr>
        <w:t>, улучшенные повторы и пр.).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CEPT</w:t>
      </w:r>
      <w:r w:rsidRPr="0047722A">
        <w:rPr>
          <w:lang w:val="ru-RU"/>
        </w:rPr>
        <w:t>/</w:t>
      </w:r>
      <w:r>
        <w:t>ECC</w:t>
      </w:r>
      <w:r w:rsidRPr="0047722A">
        <w:rPr>
          <w:lang w:val="ru-RU"/>
        </w:rPr>
        <w:t xml:space="preserve"> (Европа) и </w:t>
      </w:r>
      <w:r>
        <w:t>ETSI</w:t>
      </w:r>
      <w:r w:rsidRPr="0047722A">
        <w:rPr>
          <w:lang w:val="ru-RU"/>
        </w:rPr>
        <w:t xml:space="preserve">: региональная гармонизация и тесты соответствия; рекомендации по развертыванию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в диапазонах 700/800/900/1800/2100/2600 МГц.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Региональные регуляторы (например, </w:t>
      </w:r>
      <w:r>
        <w:t>FCC</w:t>
      </w:r>
      <w:r w:rsidRPr="0047722A">
        <w:rPr>
          <w:lang w:val="ru-RU"/>
        </w:rPr>
        <w:t xml:space="preserve"> в США, национальные администрации связи): выделяют/лицензируют полосы, устанавливают правила мощности и внедрения.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lastRenderedPageBreak/>
        <w:t xml:space="preserve">• </w:t>
      </w:r>
      <w:r>
        <w:t>GSMA</w:t>
      </w:r>
      <w:r w:rsidRPr="0047722A">
        <w:rPr>
          <w:lang w:val="ru-RU"/>
        </w:rPr>
        <w:t>: профили роуминга/</w:t>
      </w:r>
      <w:proofErr w:type="spellStart"/>
      <w:r>
        <w:t>eSIM</w:t>
      </w:r>
      <w:proofErr w:type="spellEnd"/>
      <w:r w:rsidRPr="0047722A">
        <w:rPr>
          <w:lang w:val="ru-RU"/>
        </w:rPr>
        <w:t xml:space="preserve">, руководства по </w:t>
      </w:r>
      <w:r>
        <w:t>IoT</w:t>
      </w:r>
      <w:r w:rsidRPr="0047722A">
        <w:rPr>
          <w:lang w:val="ru-RU"/>
        </w:rPr>
        <w:t>‑безопасности, практики внедрений операторами.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6. Частотные диапазоны, типовые варианты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Низкие полосы (&lt;1 ГГц): 700 (</w:t>
      </w:r>
      <w:r>
        <w:t>Band</w:t>
      </w:r>
      <w:r w:rsidRPr="0047722A">
        <w:rPr>
          <w:lang w:val="ru-RU"/>
        </w:rPr>
        <w:t xml:space="preserve"> 12/13/28), 800 (</w:t>
      </w:r>
      <w:r>
        <w:t>Band</w:t>
      </w:r>
      <w:r w:rsidRPr="0047722A">
        <w:rPr>
          <w:lang w:val="ru-RU"/>
        </w:rPr>
        <w:t xml:space="preserve"> 20), 850 (</w:t>
      </w:r>
      <w:r>
        <w:t>Band</w:t>
      </w:r>
      <w:r w:rsidRPr="0047722A">
        <w:rPr>
          <w:lang w:val="ru-RU"/>
        </w:rPr>
        <w:t xml:space="preserve"> 5), 900 (</w:t>
      </w:r>
      <w:r>
        <w:t>Band</w:t>
      </w:r>
      <w:r w:rsidRPr="0047722A">
        <w:rPr>
          <w:lang w:val="ru-RU"/>
        </w:rPr>
        <w:t xml:space="preserve"> 8) — приоритет для глубины покрытия и энергосбережения.</w:t>
      </w:r>
    </w:p>
    <w:p w:rsidR="00FB5900" w:rsidRDefault="00000000">
      <w:r>
        <w:t xml:space="preserve">• </w:t>
      </w:r>
      <w:proofErr w:type="spellStart"/>
      <w:r>
        <w:t>Средние</w:t>
      </w:r>
      <w:proofErr w:type="spellEnd"/>
      <w:r>
        <w:t xml:space="preserve"> </w:t>
      </w:r>
      <w:proofErr w:type="spellStart"/>
      <w:r>
        <w:t>полосы</w:t>
      </w:r>
      <w:proofErr w:type="spellEnd"/>
      <w:r>
        <w:t>: 1800 (Band 3), 2100 (Band 1), 2600 (Band 7) — для in‑band/guard‑band, где развернут LTE.</w:t>
      </w:r>
    </w:p>
    <w:p w:rsidR="00FB5900" w:rsidRPr="0047722A" w:rsidRDefault="00000000">
      <w:pPr>
        <w:rPr>
          <w:lang w:val="ru-RU"/>
        </w:rPr>
      </w:pPr>
      <w:r>
        <w:t xml:space="preserve">• Режимы: Standalone (рефарм 2G‑каналов), In‑band (внутри несущей LTE), Guard‑band (в защитной полосе LTE). </w:t>
      </w:r>
      <w:r w:rsidRPr="0047722A">
        <w:rPr>
          <w:lang w:val="ru-RU"/>
        </w:rPr>
        <w:t>Конкретные доступные полосы зависят от страны и оператора.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7. Тенденции и планы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Глобальная тенденция: </w:t>
      </w:r>
      <w:proofErr w:type="spellStart"/>
      <w:r w:rsidRPr="0047722A">
        <w:rPr>
          <w:lang w:val="ru-RU"/>
        </w:rPr>
        <w:t>рефарм</w:t>
      </w:r>
      <w:proofErr w:type="spellEnd"/>
      <w:r w:rsidRPr="0047722A">
        <w:rPr>
          <w:lang w:val="ru-RU"/>
        </w:rPr>
        <w:t xml:space="preserve"> 2</w:t>
      </w:r>
      <w:r>
        <w:t>G</w:t>
      </w:r>
      <w:r w:rsidRPr="0047722A">
        <w:rPr>
          <w:lang w:val="ru-RU"/>
        </w:rPr>
        <w:t>/3</w:t>
      </w:r>
      <w:r>
        <w:t>G</w:t>
      </w:r>
      <w:r w:rsidRPr="0047722A">
        <w:rPr>
          <w:lang w:val="ru-RU"/>
        </w:rPr>
        <w:t xml:space="preserve"> в пользу </w:t>
      </w:r>
      <w:r>
        <w:t>LTE</w:t>
      </w:r>
      <w:r w:rsidRPr="0047722A">
        <w:rPr>
          <w:lang w:val="ru-RU"/>
        </w:rPr>
        <w:t>/</w:t>
      </w:r>
      <w:r>
        <w:t>LTE</w:t>
      </w:r>
      <w:r w:rsidRPr="0047722A">
        <w:rPr>
          <w:lang w:val="ru-RU"/>
        </w:rPr>
        <w:t>‑</w:t>
      </w:r>
      <w:r>
        <w:t>M</w:t>
      </w:r>
      <w:r w:rsidRPr="0047722A">
        <w:rPr>
          <w:lang w:val="ru-RU"/>
        </w:rPr>
        <w:t>/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; приоритизация низких диапазонов для </w:t>
      </w:r>
      <w:r>
        <w:t>IoT</w:t>
      </w:r>
      <w:r w:rsidRPr="0047722A">
        <w:rPr>
          <w:lang w:val="ru-RU"/>
        </w:rPr>
        <w:t>‑покрытия.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>/</w:t>
      </w:r>
      <w:r>
        <w:t>NB</w:t>
      </w:r>
      <w:r w:rsidRPr="0047722A">
        <w:rPr>
          <w:lang w:val="ru-RU"/>
        </w:rPr>
        <w:t>2 продолжает развиваться как часть 4</w:t>
      </w:r>
      <w:r>
        <w:t>G</w:t>
      </w:r>
      <w:r w:rsidRPr="0047722A">
        <w:rPr>
          <w:lang w:val="ru-RU"/>
        </w:rPr>
        <w:t>/5</w:t>
      </w:r>
      <w:r>
        <w:t>G</w:t>
      </w:r>
      <w:r w:rsidRPr="0047722A">
        <w:rPr>
          <w:lang w:val="ru-RU"/>
        </w:rPr>
        <w:t>‑эволюции (</w:t>
      </w:r>
      <w:r>
        <w:t>LTE</w:t>
      </w:r>
      <w:r w:rsidRPr="0047722A">
        <w:rPr>
          <w:lang w:val="ru-RU"/>
        </w:rPr>
        <w:t xml:space="preserve"> </w:t>
      </w:r>
      <w:r>
        <w:t>core</w:t>
      </w:r>
      <w:r w:rsidRPr="0047722A">
        <w:rPr>
          <w:lang w:val="ru-RU"/>
        </w:rPr>
        <w:t>/5</w:t>
      </w:r>
      <w:r>
        <w:t>GC</w:t>
      </w:r>
      <w:r w:rsidRPr="0047722A">
        <w:rPr>
          <w:lang w:val="ru-RU"/>
        </w:rPr>
        <w:t xml:space="preserve"> </w:t>
      </w:r>
      <w:r>
        <w:t>interworking</w:t>
      </w:r>
      <w:r w:rsidRPr="0047722A">
        <w:rPr>
          <w:lang w:val="ru-RU"/>
        </w:rPr>
        <w:t>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Органы регулирования продлевают лицензии и расширяют идентификации </w:t>
      </w:r>
      <w:r>
        <w:t>IMT</w:t>
      </w:r>
      <w:r w:rsidRPr="0047722A">
        <w:rPr>
          <w:lang w:val="ru-RU"/>
        </w:rPr>
        <w:t xml:space="preserve">‑полос на </w:t>
      </w:r>
      <w:r>
        <w:t>WRC</w:t>
      </w:r>
      <w:r w:rsidRPr="0047722A">
        <w:rPr>
          <w:lang w:val="ru-RU"/>
        </w:rPr>
        <w:t xml:space="preserve">; операторы переводят </w:t>
      </w:r>
      <w:r>
        <w:t>GSM</w:t>
      </w:r>
      <w:r w:rsidRPr="0047722A">
        <w:rPr>
          <w:lang w:val="ru-RU"/>
        </w:rPr>
        <w:t xml:space="preserve">‑каналы под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</w:t>
      </w:r>
      <w:r>
        <w:t>standalone</w:t>
      </w:r>
      <w:r w:rsidRPr="0047722A">
        <w:rPr>
          <w:lang w:val="ru-RU"/>
        </w:rPr>
        <w:t xml:space="preserve"> там, где это экономически оправдано.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Гармонизация полос внутри регионов (например, 700/800/900 МГц) для упрощения массовых устройств и роуминга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>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 xml:space="preserve">8. Выбор технологии: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</w:t>
      </w:r>
      <w:r>
        <w:t>vs</w:t>
      </w:r>
      <w:r w:rsidRPr="0047722A">
        <w:rPr>
          <w:lang w:val="ru-RU"/>
        </w:rPr>
        <w:t xml:space="preserve"> </w:t>
      </w:r>
      <w:r>
        <w:t>LTE</w:t>
      </w:r>
      <w:r w:rsidRPr="0047722A">
        <w:rPr>
          <w:lang w:val="ru-RU"/>
        </w:rPr>
        <w:t>‑</w:t>
      </w:r>
      <w:r>
        <w:t>M</w:t>
      </w:r>
      <w:r w:rsidRPr="0047722A">
        <w:rPr>
          <w:lang w:val="ru-RU"/>
        </w:rPr>
        <w:t xml:space="preserve"> </w:t>
      </w:r>
      <w:r>
        <w:t>vs</w:t>
      </w:r>
      <w:r w:rsidRPr="0047722A">
        <w:rPr>
          <w:lang w:val="ru-RU"/>
        </w:rPr>
        <w:t xml:space="preserve"> </w:t>
      </w:r>
      <w:r>
        <w:t>Cat</w:t>
      </w:r>
      <w:r w:rsidRPr="0047722A">
        <w:rPr>
          <w:lang w:val="ru-RU"/>
        </w:rPr>
        <w:t>‑1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>: ультра‑низкий трафик, статичные устройства, глубина покрытия, максимальная автономия; высокая задержка допустима.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LTE</w:t>
      </w:r>
      <w:r w:rsidRPr="0047722A">
        <w:rPr>
          <w:lang w:val="ru-RU"/>
        </w:rPr>
        <w:t>‑</w:t>
      </w:r>
      <w:r>
        <w:t>M</w:t>
      </w:r>
      <w:r w:rsidRPr="0047722A">
        <w:rPr>
          <w:lang w:val="ru-RU"/>
        </w:rPr>
        <w:t xml:space="preserve"> (</w:t>
      </w:r>
      <w:r>
        <w:t>Cat</w:t>
      </w:r>
      <w:r w:rsidRPr="0047722A">
        <w:rPr>
          <w:lang w:val="ru-RU"/>
        </w:rPr>
        <w:t>‑</w:t>
      </w:r>
      <w:r>
        <w:t>M</w:t>
      </w:r>
      <w:r w:rsidRPr="0047722A">
        <w:rPr>
          <w:lang w:val="ru-RU"/>
        </w:rPr>
        <w:t>1): лучше для мобильных трекеров, голосовых/реже‑батарейных задач (</w:t>
      </w:r>
      <w:proofErr w:type="spellStart"/>
      <w:r>
        <w:t>eDRX</w:t>
      </w:r>
      <w:proofErr w:type="spellEnd"/>
      <w:r w:rsidRPr="0047722A">
        <w:rPr>
          <w:lang w:val="ru-RU"/>
        </w:rPr>
        <w:t>/</w:t>
      </w:r>
      <w:r>
        <w:t>PSM</w:t>
      </w:r>
      <w:r w:rsidRPr="0047722A">
        <w:rPr>
          <w:lang w:val="ru-RU"/>
        </w:rPr>
        <w:t xml:space="preserve"> есть, но задержки меньше).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LTE</w:t>
      </w:r>
      <w:r w:rsidRPr="0047722A">
        <w:rPr>
          <w:lang w:val="ru-RU"/>
        </w:rPr>
        <w:t xml:space="preserve"> </w:t>
      </w:r>
      <w:r>
        <w:t>Cat</w:t>
      </w:r>
      <w:r w:rsidRPr="0047722A">
        <w:rPr>
          <w:lang w:val="ru-RU"/>
        </w:rPr>
        <w:t>‑1/1</w:t>
      </w:r>
      <w:r>
        <w:t>bis</w:t>
      </w:r>
      <w:r w:rsidRPr="0047722A">
        <w:rPr>
          <w:lang w:val="ru-RU"/>
        </w:rPr>
        <w:t>: универсальный вариант для видео/голоса/частых данных там, где питание не критично.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Выбор зависит от покрытия у конкретного оператора, профиля трафика, требований к задержке, размере батареи и бюджете устройства.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lastRenderedPageBreak/>
        <w:t>9. Безопасность и соответствие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</w:t>
      </w:r>
      <w:r>
        <w:t>EPS</w:t>
      </w:r>
      <w:r w:rsidRPr="0047722A">
        <w:rPr>
          <w:lang w:val="ru-RU"/>
        </w:rPr>
        <w:t>‑</w:t>
      </w:r>
      <w:r>
        <w:t>AKA</w:t>
      </w:r>
      <w:r w:rsidRPr="0047722A">
        <w:rPr>
          <w:lang w:val="ru-RU"/>
        </w:rPr>
        <w:t>/</w:t>
      </w:r>
      <w:r>
        <w:t>USIM</w:t>
      </w:r>
      <w:r w:rsidRPr="0047722A">
        <w:rPr>
          <w:lang w:val="ru-RU"/>
        </w:rPr>
        <w:t xml:space="preserve">, шифрование/целостность; частный </w:t>
      </w:r>
      <w:r>
        <w:t>APN</w:t>
      </w:r>
      <w:r w:rsidRPr="0047722A">
        <w:rPr>
          <w:lang w:val="ru-RU"/>
        </w:rPr>
        <w:t xml:space="preserve">, </w:t>
      </w:r>
      <w:r>
        <w:t>ACL</w:t>
      </w:r>
      <w:r w:rsidRPr="0047722A">
        <w:rPr>
          <w:lang w:val="ru-RU"/>
        </w:rPr>
        <w:t xml:space="preserve"> по </w:t>
      </w:r>
      <w:r>
        <w:t>IMEI</w:t>
      </w:r>
      <w:r w:rsidRPr="0047722A">
        <w:rPr>
          <w:lang w:val="ru-RU"/>
        </w:rPr>
        <w:t>/</w:t>
      </w:r>
      <w:r>
        <w:t>IMSI</w:t>
      </w:r>
      <w:r w:rsidRPr="0047722A">
        <w:rPr>
          <w:lang w:val="ru-RU"/>
        </w:rPr>
        <w:t xml:space="preserve">, </w:t>
      </w:r>
      <w:r>
        <w:t>VPN</w:t>
      </w:r>
      <w:r w:rsidRPr="0047722A">
        <w:rPr>
          <w:lang w:val="ru-RU"/>
        </w:rPr>
        <w:t xml:space="preserve"> к </w:t>
      </w:r>
      <w:r>
        <w:t>PGW</w:t>
      </w:r>
      <w:r w:rsidRPr="0047722A">
        <w:rPr>
          <w:lang w:val="ru-RU"/>
        </w:rPr>
        <w:t>/</w:t>
      </w:r>
      <w:r>
        <w:t>APN</w:t>
      </w:r>
      <w:r w:rsidRPr="0047722A">
        <w:rPr>
          <w:lang w:val="ru-RU"/>
        </w:rPr>
        <w:t>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На прикладном уровне: </w:t>
      </w:r>
      <w:r>
        <w:t>TLS</w:t>
      </w:r>
      <w:r w:rsidRPr="0047722A">
        <w:rPr>
          <w:lang w:val="ru-RU"/>
        </w:rPr>
        <w:t>/</w:t>
      </w:r>
      <w:r>
        <w:t>DTLS</w:t>
      </w:r>
      <w:r w:rsidRPr="0047722A">
        <w:rPr>
          <w:lang w:val="ru-RU"/>
        </w:rPr>
        <w:t xml:space="preserve">, </w:t>
      </w:r>
      <w:proofErr w:type="spellStart"/>
      <w:r w:rsidRPr="0047722A">
        <w:rPr>
          <w:lang w:val="ru-RU"/>
        </w:rPr>
        <w:t>пиннинг</w:t>
      </w:r>
      <w:proofErr w:type="spellEnd"/>
      <w:r w:rsidRPr="0047722A">
        <w:rPr>
          <w:lang w:val="ru-RU"/>
        </w:rPr>
        <w:t xml:space="preserve"> сертификата, хранилище ключей, защищённый </w:t>
      </w:r>
      <w:r>
        <w:t>OTA</w:t>
      </w:r>
      <w:r w:rsidRPr="0047722A">
        <w:rPr>
          <w:lang w:val="ru-RU"/>
        </w:rPr>
        <w:t xml:space="preserve"> (подпись/</w:t>
      </w:r>
      <w:proofErr w:type="spellStart"/>
      <w:r w:rsidRPr="0047722A">
        <w:rPr>
          <w:lang w:val="ru-RU"/>
        </w:rPr>
        <w:t>версионирование</w:t>
      </w:r>
      <w:proofErr w:type="spellEnd"/>
      <w:r w:rsidRPr="0047722A">
        <w:rPr>
          <w:lang w:val="ru-RU"/>
        </w:rPr>
        <w:t>/</w:t>
      </w:r>
      <w:r>
        <w:t>rollback</w:t>
      </w:r>
      <w:r w:rsidRPr="0047722A">
        <w:rPr>
          <w:lang w:val="ru-RU"/>
        </w:rPr>
        <w:t>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• Соответствие: сертификация модемов и устройств по требованиям оператора и региональных органов (</w:t>
      </w:r>
      <w:r>
        <w:t>ETSI</w:t>
      </w:r>
      <w:r w:rsidRPr="0047722A">
        <w:rPr>
          <w:lang w:val="ru-RU"/>
        </w:rPr>
        <w:t>/</w:t>
      </w:r>
      <w:r>
        <w:t>FCC</w:t>
      </w:r>
      <w:r w:rsidRPr="0047722A">
        <w:rPr>
          <w:lang w:val="ru-RU"/>
        </w:rPr>
        <w:t>/др.).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 xml:space="preserve">10. </w:t>
      </w:r>
      <w:r>
        <w:t>KPI</w:t>
      </w:r>
      <w:r w:rsidRPr="0047722A">
        <w:rPr>
          <w:lang w:val="ru-RU"/>
        </w:rPr>
        <w:t xml:space="preserve"> эксплуатации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Радио: </w:t>
      </w:r>
      <w:r>
        <w:t>RSRP</w:t>
      </w:r>
      <w:r w:rsidRPr="0047722A">
        <w:rPr>
          <w:lang w:val="ru-RU"/>
        </w:rPr>
        <w:t>/</w:t>
      </w:r>
      <w:r>
        <w:t>RSRQ</w:t>
      </w:r>
      <w:r w:rsidRPr="0047722A">
        <w:rPr>
          <w:lang w:val="ru-RU"/>
        </w:rPr>
        <w:t>/</w:t>
      </w:r>
      <w:r>
        <w:t>SINR</w:t>
      </w:r>
      <w:r w:rsidRPr="0047722A">
        <w:rPr>
          <w:lang w:val="ru-RU"/>
        </w:rPr>
        <w:t xml:space="preserve"> на </w:t>
      </w:r>
      <w:r>
        <w:t>NB</w:t>
      </w:r>
      <w:r w:rsidRPr="0047722A">
        <w:rPr>
          <w:lang w:val="ru-RU"/>
        </w:rPr>
        <w:t xml:space="preserve">‑несущей, распределение уровней </w:t>
      </w:r>
      <w:r>
        <w:t>CE</w:t>
      </w:r>
      <w:r w:rsidRPr="0047722A">
        <w:rPr>
          <w:lang w:val="ru-RU"/>
        </w:rPr>
        <w:t>/числа повторов.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Сигнализация: успех </w:t>
      </w:r>
      <w:r>
        <w:t>attach</w:t>
      </w:r>
      <w:r w:rsidRPr="0047722A">
        <w:rPr>
          <w:lang w:val="ru-RU"/>
        </w:rPr>
        <w:t>/</w:t>
      </w:r>
      <w:r>
        <w:t>TAU</w:t>
      </w:r>
      <w:r w:rsidRPr="0047722A">
        <w:rPr>
          <w:lang w:val="ru-RU"/>
        </w:rPr>
        <w:t>/</w:t>
      </w:r>
      <w:r>
        <w:t>RACH</w:t>
      </w:r>
      <w:r w:rsidRPr="0047722A">
        <w:rPr>
          <w:lang w:val="ru-RU"/>
        </w:rPr>
        <w:t>; доля отказов по причинам сети/покрытия.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Трафик и батарея: объём/сообщение, </w:t>
      </w:r>
      <w:r>
        <w:t>RT</w:t>
      </w:r>
      <w:r w:rsidRPr="0047722A">
        <w:rPr>
          <w:lang w:val="ru-RU"/>
        </w:rPr>
        <w:t xml:space="preserve">Т, профиль </w:t>
      </w:r>
      <w:proofErr w:type="spellStart"/>
      <w:r>
        <w:t>eDRX</w:t>
      </w:r>
      <w:proofErr w:type="spellEnd"/>
      <w:r w:rsidRPr="0047722A">
        <w:rPr>
          <w:lang w:val="ru-RU"/>
        </w:rPr>
        <w:t>/</w:t>
      </w:r>
      <w:r>
        <w:t>PSM</w:t>
      </w:r>
      <w:r w:rsidRPr="0047722A">
        <w:rPr>
          <w:lang w:val="ru-RU"/>
        </w:rPr>
        <w:t>, срок службы батареи; стоимость трафика/устройство.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11. Практикум (проектирование пилота)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1) Собрать карту покрытия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у оператора: измерения </w:t>
      </w:r>
      <w:r>
        <w:t>RSRP</w:t>
      </w:r>
      <w:r w:rsidRPr="0047722A">
        <w:rPr>
          <w:lang w:val="ru-RU"/>
        </w:rPr>
        <w:t>/</w:t>
      </w:r>
      <w:r>
        <w:t>RSRQ</w:t>
      </w:r>
      <w:r w:rsidRPr="0047722A">
        <w:rPr>
          <w:lang w:val="ru-RU"/>
        </w:rPr>
        <w:t>/</w:t>
      </w:r>
      <w:r>
        <w:t>SINR</w:t>
      </w:r>
      <w:r w:rsidRPr="0047722A">
        <w:rPr>
          <w:lang w:val="ru-RU"/>
        </w:rPr>
        <w:t xml:space="preserve"> в местах установки.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2) Выбрать полосу/режим (</w:t>
      </w:r>
      <w:r>
        <w:t>in</w:t>
      </w:r>
      <w:r w:rsidRPr="0047722A">
        <w:rPr>
          <w:lang w:val="ru-RU"/>
        </w:rPr>
        <w:t>‑</w:t>
      </w:r>
      <w:r>
        <w:t>band</w:t>
      </w:r>
      <w:r w:rsidRPr="0047722A">
        <w:rPr>
          <w:lang w:val="ru-RU"/>
        </w:rPr>
        <w:t>/</w:t>
      </w:r>
      <w:r>
        <w:t>guard</w:t>
      </w:r>
      <w:r w:rsidRPr="0047722A">
        <w:rPr>
          <w:lang w:val="ru-RU"/>
        </w:rPr>
        <w:t>‑</w:t>
      </w:r>
      <w:r>
        <w:t>band</w:t>
      </w:r>
      <w:r w:rsidRPr="0047722A">
        <w:rPr>
          <w:lang w:val="ru-RU"/>
        </w:rPr>
        <w:t>/</w:t>
      </w:r>
      <w:r>
        <w:t>standalone</w:t>
      </w:r>
      <w:r w:rsidRPr="0047722A">
        <w:rPr>
          <w:lang w:val="ru-RU"/>
        </w:rPr>
        <w:t xml:space="preserve">) и операторский </w:t>
      </w:r>
      <w:r>
        <w:t>APN</w:t>
      </w:r>
      <w:r w:rsidRPr="0047722A">
        <w:rPr>
          <w:lang w:val="ru-RU"/>
        </w:rPr>
        <w:t xml:space="preserve">; согласовать профиль </w:t>
      </w:r>
      <w:r>
        <w:t>QoS</w:t>
      </w:r>
      <w:r w:rsidRPr="0047722A">
        <w:rPr>
          <w:lang w:val="ru-RU"/>
        </w:rPr>
        <w:t xml:space="preserve">/лимиты </w:t>
      </w:r>
      <w:r>
        <w:t>AMBR</w:t>
      </w:r>
      <w:r w:rsidRPr="0047722A">
        <w:rPr>
          <w:lang w:val="ru-RU"/>
        </w:rPr>
        <w:t>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>3) Сформировать полезную нагрузку (≤200 байт) и политику отправки (</w:t>
      </w:r>
      <w:proofErr w:type="spellStart"/>
      <w:r w:rsidRPr="0047722A">
        <w:rPr>
          <w:lang w:val="ru-RU"/>
        </w:rPr>
        <w:t>батчи</w:t>
      </w:r>
      <w:proofErr w:type="spellEnd"/>
      <w:r w:rsidRPr="0047722A">
        <w:rPr>
          <w:lang w:val="ru-RU"/>
        </w:rPr>
        <w:t>, частота, повторы).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4) Настроить </w:t>
      </w:r>
      <w:proofErr w:type="spellStart"/>
      <w:r>
        <w:t>eDRX</w:t>
      </w:r>
      <w:proofErr w:type="spellEnd"/>
      <w:r w:rsidRPr="0047722A">
        <w:rPr>
          <w:lang w:val="ru-RU"/>
        </w:rPr>
        <w:t>/</w:t>
      </w:r>
      <w:r>
        <w:t>PSM</w:t>
      </w:r>
      <w:r w:rsidRPr="0047722A">
        <w:rPr>
          <w:lang w:val="ru-RU"/>
        </w:rPr>
        <w:t xml:space="preserve"> под </w:t>
      </w:r>
      <w:r>
        <w:t>SLA</w:t>
      </w:r>
      <w:r w:rsidRPr="0047722A">
        <w:rPr>
          <w:lang w:val="ru-RU"/>
        </w:rPr>
        <w:t xml:space="preserve"> по достижимости; определить пороги тревог и </w:t>
      </w:r>
      <w:proofErr w:type="spellStart"/>
      <w:r w:rsidRPr="0047722A">
        <w:rPr>
          <w:lang w:val="ru-RU"/>
        </w:rPr>
        <w:t>ретраев</w:t>
      </w:r>
      <w:proofErr w:type="spellEnd"/>
      <w:r w:rsidRPr="0047722A">
        <w:rPr>
          <w:lang w:val="ru-RU"/>
        </w:rPr>
        <w:t>.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5) Определить </w:t>
      </w:r>
      <w:r>
        <w:t>KPI</w:t>
      </w:r>
      <w:r w:rsidRPr="0047722A">
        <w:rPr>
          <w:lang w:val="ru-RU"/>
        </w:rPr>
        <w:t xml:space="preserve"> пилота, собрать логи и расчёт срока жизни батареи.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12. Контрольные вопросы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Какие вертикали лучше всего подходят для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и почему?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Чем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выигрывает по покрытию и энергии?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Роль </w:t>
      </w:r>
      <w:r>
        <w:t>ITU</w:t>
      </w:r>
      <w:r w:rsidRPr="0047722A">
        <w:rPr>
          <w:lang w:val="ru-RU"/>
        </w:rPr>
        <w:t>‑</w:t>
      </w:r>
      <w:r>
        <w:t>R</w:t>
      </w:r>
      <w:r w:rsidRPr="0047722A">
        <w:rPr>
          <w:lang w:val="ru-RU"/>
        </w:rPr>
        <w:t>, 3</w:t>
      </w:r>
      <w:r>
        <w:t>GPP</w:t>
      </w:r>
      <w:r w:rsidRPr="0047722A">
        <w:rPr>
          <w:lang w:val="ru-RU"/>
        </w:rPr>
        <w:t xml:space="preserve">, </w:t>
      </w:r>
      <w:r>
        <w:t>CEPT</w:t>
      </w:r>
      <w:r w:rsidRPr="0047722A">
        <w:rPr>
          <w:lang w:val="ru-RU"/>
        </w:rPr>
        <w:t>/</w:t>
      </w:r>
      <w:r>
        <w:t>ETSI</w:t>
      </w:r>
      <w:r w:rsidRPr="0047722A">
        <w:rPr>
          <w:lang w:val="ru-RU"/>
        </w:rPr>
        <w:t xml:space="preserve"> и национальных регуляторов в плане спектра.</w:t>
      </w:r>
    </w:p>
    <w:p w:rsidR="00FB5900" w:rsidRDefault="00000000">
      <w:r>
        <w:t>• Чем различаются Standalone, In‑band и Guard‑band?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• Когда выбрать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, а когда </w:t>
      </w:r>
      <w:r>
        <w:t>LTE</w:t>
      </w:r>
      <w:r w:rsidRPr="0047722A">
        <w:rPr>
          <w:lang w:val="ru-RU"/>
        </w:rPr>
        <w:t>‑</w:t>
      </w:r>
      <w:r>
        <w:t>M</w:t>
      </w:r>
      <w:r w:rsidRPr="0047722A">
        <w:rPr>
          <w:lang w:val="ru-RU"/>
        </w:rPr>
        <w:t xml:space="preserve"> или </w:t>
      </w:r>
      <w:r>
        <w:t>Cat</w:t>
      </w:r>
      <w:r w:rsidRPr="0047722A">
        <w:rPr>
          <w:lang w:val="ru-RU"/>
        </w:rPr>
        <w:t>‑1?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lastRenderedPageBreak/>
        <w:t xml:space="preserve">• Какие </w:t>
      </w:r>
      <w:r>
        <w:t>KPI</w:t>
      </w:r>
      <w:r w:rsidRPr="0047722A">
        <w:rPr>
          <w:lang w:val="ru-RU"/>
        </w:rPr>
        <w:t xml:space="preserve"> важнее всего в эксплуатации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>?</w:t>
      </w:r>
    </w:p>
    <w:p w:rsidR="00FB5900" w:rsidRPr="0047722A" w:rsidRDefault="00000000">
      <w:pPr>
        <w:pStyle w:val="1"/>
        <w:rPr>
          <w:lang w:val="ru-RU"/>
        </w:rPr>
      </w:pPr>
      <w:r w:rsidRPr="0047722A">
        <w:rPr>
          <w:lang w:val="ru-RU"/>
        </w:rPr>
        <w:t>13. Чек‑лист внедрения</w:t>
      </w:r>
    </w:p>
    <w:p w:rsidR="00FB5900" w:rsidRPr="0047722A" w:rsidRDefault="00000000">
      <w:pPr>
        <w:rPr>
          <w:lang w:val="ru-RU"/>
        </w:rPr>
      </w:pPr>
      <w:r w:rsidRPr="0047722A">
        <w:rPr>
          <w:lang w:val="ru-RU"/>
        </w:rPr>
        <w:t xml:space="preserve">Покрытие (низкие полосы), доступность </w:t>
      </w:r>
      <w:r>
        <w:t>NB</w:t>
      </w:r>
      <w:r w:rsidRPr="0047722A">
        <w:rPr>
          <w:lang w:val="ru-RU"/>
        </w:rPr>
        <w:t>‑</w:t>
      </w:r>
      <w:r>
        <w:t>IoT</w:t>
      </w:r>
      <w:r w:rsidRPr="0047722A">
        <w:rPr>
          <w:lang w:val="ru-RU"/>
        </w:rPr>
        <w:t xml:space="preserve"> у оператора, частный </w:t>
      </w:r>
      <w:r>
        <w:t>APN</w:t>
      </w:r>
      <w:r w:rsidRPr="0047722A">
        <w:rPr>
          <w:lang w:val="ru-RU"/>
        </w:rPr>
        <w:t xml:space="preserve">, политика </w:t>
      </w:r>
      <w:r>
        <w:t>eDRX</w:t>
      </w:r>
      <w:r w:rsidRPr="0047722A">
        <w:rPr>
          <w:lang w:val="ru-RU"/>
        </w:rPr>
        <w:t>/</w:t>
      </w:r>
      <w:r>
        <w:t>PSM</w:t>
      </w:r>
      <w:r w:rsidRPr="0047722A">
        <w:rPr>
          <w:lang w:val="ru-RU"/>
        </w:rPr>
        <w:t>, протокол (</w:t>
      </w:r>
      <w:r>
        <w:t>MQTT</w:t>
      </w:r>
      <w:r w:rsidRPr="0047722A">
        <w:rPr>
          <w:lang w:val="ru-RU"/>
        </w:rPr>
        <w:t>/</w:t>
      </w:r>
      <w:r>
        <w:t>CoAP</w:t>
      </w:r>
      <w:r w:rsidRPr="0047722A">
        <w:rPr>
          <w:lang w:val="ru-RU"/>
        </w:rPr>
        <w:t xml:space="preserve">), </w:t>
      </w:r>
      <w:r>
        <w:t>TLS</w:t>
      </w:r>
      <w:r w:rsidRPr="0047722A">
        <w:rPr>
          <w:lang w:val="ru-RU"/>
        </w:rPr>
        <w:t>/</w:t>
      </w:r>
      <w:r>
        <w:t>DTLS</w:t>
      </w:r>
      <w:r w:rsidRPr="0047722A">
        <w:rPr>
          <w:lang w:val="ru-RU"/>
        </w:rPr>
        <w:t xml:space="preserve">, мониторинг </w:t>
      </w:r>
      <w:r>
        <w:t>KPI</w:t>
      </w:r>
      <w:r w:rsidRPr="0047722A">
        <w:rPr>
          <w:lang w:val="ru-RU"/>
        </w:rPr>
        <w:t xml:space="preserve">, </w:t>
      </w:r>
      <w:r>
        <w:t>RF</w:t>
      </w:r>
      <w:r w:rsidRPr="0047722A">
        <w:rPr>
          <w:lang w:val="ru-RU"/>
        </w:rPr>
        <w:t>‑дизайн, пилот и масштабирование.</w:t>
      </w:r>
    </w:p>
    <w:sectPr w:rsidR="00FB5900" w:rsidRPr="004772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846070">
    <w:abstractNumId w:val="8"/>
  </w:num>
  <w:num w:numId="2" w16cid:durableId="371270214">
    <w:abstractNumId w:val="6"/>
  </w:num>
  <w:num w:numId="3" w16cid:durableId="1605840707">
    <w:abstractNumId w:val="5"/>
  </w:num>
  <w:num w:numId="4" w16cid:durableId="210461867">
    <w:abstractNumId w:val="4"/>
  </w:num>
  <w:num w:numId="5" w16cid:durableId="643120119">
    <w:abstractNumId w:val="7"/>
  </w:num>
  <w:num w:numId="6" w16cid:durableId="1652900805">
    <w:abstractNumId w:val="3"/>
  </w:num>
  <w:num w:numId="7" w16cid:durableId="1177035666">
    <w:abstractNumId w:val="2"/>
  </w:num>
  <w:num w:numId="8" w16cid:durableId="1253050514">
    <w:abstractNumId w:val="1"/>
  </w:num>
  <w:num w:numId="9" w16cid:durableId="56375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722A"/>
    <w:rsid w:val="00AA1D8D"/>
    <w:rsid w:val="00B47730"/>
    <w:rsid w:val="00CB0664"/>
    <w:rsid w:val="00D102C9"/>
    <w:rsid w:val="00FB59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8F54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2025-09-20T16:12:00Z</dcterms:created>
  <dcterms:modified xsi:type="dcterms:W3CDTF">2025-09-20T16:12:00Z</dcterms:modified>
  <cp:category/>
</cp:coreProperties>
</file>